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8B57"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F864EE3" w14:textId="5DAD2B00" w:rsidR="001D7601" w:rsidRPr="007F473B" w:rsidRDefault="001D7601"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Conservation Wetland Specialist</w:t>
      </w:r>
    </w:p>
    <w:p w14:paraId="0E8D42D8" w14:textId="12B3F62A" w:rsidR="00B35D62" w:rsidRDefault="00F837F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West Union</w:t>
      </w:r>
      <w:r w:rsidR="00EF1392" w:rsidRPr="007F473B">
        <w:rPr>
          <w:rFonts w:ascii="Cambria" w:hAnsi="Cambria" w:cstheme="minorHAnsi"/>
          <w:b/>
          <w:sz w:val="28"/>
          <w:szCs w:val="28"/>
        </w:rPr>
        <w:t>, Iowa</w:t>
      </w:r>
    </w:p>
    <w:p w14:paraId="20197F9C" w14:textId="77777777" w:rsidR="00100200" w:rsidRDefault="00100200" w:rsidP="00100200">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Pr>
          <w:rFonts w:ascii="Cambria" w:hAnsi="Cambria" w:cstheme="minorHAnsi"/>
          <w:sz w:val="28"/>
          <w:szCs w:val="28"/>
        </w:rPr>
        <w:t>Open until filled</w:t>
      </w:r>
    </w:p>
    <w:p w14:paraId="515AB689" w14:textId="04425732" w:rsidR="00100200" w:rsidRPr="0083133B" w:rsidRDefault="00100200" w:rsidP="0083133B">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Upon successful background check</w:t>
      </w:r>
    </w:p>
    <w:p w14:paraId="47A2346F" w14:textId="2047D2CE"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The successful applicant would work in the following area:</w:t>
      </w:r>
    </w:p>
    <w:p w14:paraId="34C264BC" w14:textId="593E4760"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83133B">
        <w:rPr>
          <w:rFonts w:ascii="Cambria" w:hAnsi="Cambria"/>
          <w:sz w:val="22"/>
          <w:szCs w:val="22"/>
        </w:rPr>
        <w:t>West Union</w:t>
      </w:r>
      <w:r w:rsidRPr="00C868B8">
        <w:rPr>
          <w:rFonts w:ascii="Cambria" w:hAnsi="Cambria"/>
          <w:sz w:val="22"/>
          <w:szCs w:val="22"/>
        </w:rPr>
        <w:t xml:space="preserve"> USDA-NRCS office covering USDA-NRCS </w:t>
      </w:r>
      <w:r w:rsidR="002846CE">
        <w:rPr>
          <w:rFonts w:ascii="Cambria" w:hAnsi="Cambria"/>
          <w:sz w:val="22"/>
          <w:szCs w:val="22"/>
        </w:rPr>
        <w:t>NE</w:t>
      </w:r>
      <w:r w:rsidRPr="00C868B8">
        <w:rPr>
          <w:rFonts w:ascii="Cambria" w:hAnsi="Cambria"/>
          <w:sz w:val="22"/>
          <w:szCs w:val="22"/>
        </w:rPr>
        <w:t xml:space="preserve"> Area</w:t>
      </w:r>
    </w:p>
    <w:p w14:paraId="1B8E4B2F"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3CE708CA"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06490880" w14:textId="77777777" w:rsidR="00B35D62" w:rsidRPr="00D76898" w:rsidRDefault="00EF1392"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Conservation Wetland Specialists will work to </w:t>
      </w:r>
      <w:r w:rsidR="005556CE" w:rsidRPr="00D76898">
        <w:rPr>
          <w:rFonts w:ascii="Cambria" w:hAnsi="Cambria" w:cstheme="minorHAnsi"/>
          <w:bCs/>
          <w:color w:val="000000"/>
          <w:sz w:val="22"/>
          <w:szCs w:val="22"/>
        </w:rPr>
        <w:t>restore</w:t>
      </w:r>
      <w:r w:rsidRPr="00D76898">
        <w:rPr>
          <w:rFonts w:ascii="Cambria" w:hAnsi="Cambria" w:cstheme="minorHAnsi"/>
          <w:bCs/>
          <w:color w:val="000000"/>
          <w:sz w:val="22"/>
          <w:szCs w:val="22"/>
        </w:rPr>
        <w:t>,</w:t>
      </w:r>
      <w:r w:rsidR="005556CE" w:rsidRPr="00D76898">
        <w:rPr>
          <w:rFonts w:ascii="Cambria" w:hAnsi="Cambria" w:cstheme="minorHAnsi"/>
          <w:bCs/>
          <w:color w:val="000000"/>
          <w:sz w:val="22"/>
          <w:szCs w:val="22"/>
        </w:rPr>
        <w:t xml:space="preserve"> protect,</w:t>
      </w:r>
      <w:r w:rsidRPr="00D76898">
        <w:rPr>
          <w:rFonts w:ascii="Cambria" w:hAnsi="Cambria" w:cstheme="minorHAnsi"/>
          <w:bCs/>
          <w:color w:val="000000"/>
          <w:sz w:val="22"/>
          <w:szCs w:val="22"/>
        </w:rPr>
        <w:t xml:space="preserve"> and </w:t>
      </w:r>
      <w:r w:rsidR="005556CE" w:rsidRPr="00D76898">
        <w:rPr>
          <w:rFonts w:ascii="Cambria" w:hAnsi="Cambria" w:cstheme="minorHAnsi"/>
          <w:bCs/>
          <w:color w:val="000000"/>
          <w:sz w:val="22"/>
          <w:szCs w:val="22"/>
        </w:rPr>
        <w:t>enhance</w:t>
      </w:r>
      <w:r w:rsidRPr="00D76898">
        <w:rPr>
          <w:rFonts w:ascii="Cambria" w:hAnsi="Cambria" w:cstheme="minorHAnsi"/>
          <w:bCs/>
          <w:color w:val="000000"/>
          <w:sz w:val="22"/>
          <w:szCs w:val="22"/>
        </w:rPr>
        <w:t xml:space="preserve"> wetlands on private lands in Iowa by assisting with the delivery of USDA</w:t>
      </w:r>
      <w:r w:rsidR="00D76898">
        <w:rPr>
          <w:rFonts w:ascii="Cambria" w:hAnsi="Cambria" w:cstheme="minorHAnsi"/>
          <w:bCs/>
          <w:color w:val="000000"/>
          <w:sz w:val="22"/>
          <w:szCs w:val="22"/>
        </w:rPr>
        <w:t>’</w:t>
      </w:r>
      <w:r w:rsidRPr="00D76898">
        <w:rPr>
          <w:rFonts w:ascii="Cambria" w:hAnsi="Cambria" w:cstheme="minorHAnsi"/>
          <w:bCs/>
          <w:color w:val="000000"/>
          <w:sz w:val="22"/>
          <w:szCs w:val="22"/>
        </w:rPr>
        <w:t>s Agricultural Conservation Easement Program Wetland Reserve Easements (ACEP-WRE)</w:t>
      </w:r>
      <w:r w:rsidR="00F104D4">
        <w:rPr>
          <w:rFonts w:ascii="Cambria" w:hAnsi="Cambria" w:cstheme="minorHAnsi"/>
          <w:bCs/>
          <w:color w:val="000000"/>
          <w:sz w:val="22"/>
          <w:szCs w:val="22"/>
        </w:rPr>
        <w:t xml:space="preserve"> as well as the Conservation Reserve Program (CRP)</w:t>
      </w:r>
      <w:r w:rsidR="003E6D15" w:rsidRPr="00D76898">
        <w:rPr>
          <w:rFonts w:ascii="Cambria" w:hAnsi="Cambria" w:cstheme="minorHAnsi"/>
          <w:bCs/>
          <w:color w:val="000000"/>
          <w:sz w:val="22"/>
          <w:szCs w:val="22"/>
        </w:rPr>
        <w:t>. Wetland</w:t>
      </w:r>
      <w:r w:rsidR="00F104D4">
        <w:rPr>
          <w:rFonts w:ascii="Cambria" w:hAnsi="Cambria" w:cstheme="minorHAnsi"/>
          <w:bCs/>
          <w:color w:val="000000"/>
          <w:sz w:val="22"/>
          <w:szCs w:val="22"/>
        </w:rPr>
        <w:t xml:space="preserve">s created using ACEP-WRE and CRP </w:t>
      </w:r>
      <w:r w:rsidR="003E6D15" w:rsidRPr="00D76898">
        <w:rPr>
          <w:rFonts w:ascii="Cambria" w:hAnsi="Cambria" w:cstheme="minorHAnsi"/>
          <w:bCs/>
          <w:color w:val="000000"/>
          <w:sz w:val="22"/>
          <w:szCs w:val="22"/>
        </w:rPr>
        <w:t xml:space="preserve">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AD7C52E"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Easement Team, receiving training and daily direction from the NRCS Area Easement Specialist for the effective delivery of the ACEP-WRE program.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ACEP-WRE program. </w:t>
      </w:r>
    </w:p>
    <w:p w14:paraId="02B455C6"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w:t>
      </w:r>
      <w:r w:rsidR="00F104D4">
        <w:rPr>
          <w:rFonts w:ascii="Cambria" w:hAnsi="Cambria" w:cstheme="minorHAnsi"/>
          <w:bCs/>
          <w:color w:val="000000"/>
          <w:sz w:val="22"/>
          <w:szCs w:val="22"/>
        </w:rPr>
        <w:t xml:space="preserve"> wetland conservation using</w:t>
      </w:r>
      <w:r w:rsidR="00CE5275" w:rsidRPr="00D76898">
        <w:rPr>
          <w:rFonts w:ascii="Cambria" w:hAnsi="Cambria" w:cstheme="minorHAnsi"/>
          <w:bCs/>
          <w:color w:val="000000"/>
          <w:sz w:val="22"/>
          <w:szCs w:val="22"/>
        </w:rPr>
        <w:t xml:space="preserve"> ACEP</w:t>
      </w:r>
      <w:r w:rsidR="00F104D4">
        <w:rPr>
          <w:rFonts w:ascii="Cambria" w:hAnsi="Cambria" w:cstheme="minorHAnsi"/>
          <w:bCs/>
          <w:color w:val="000000"/>
          <w:sz w:val="22"/>
          <w:szCs w:val="22"/>
        </w:rPr>
        <w:t xml:space="preserve"> and CRP</w:t>
      </w:r>
      <w:r w:rsidR="00CE5275" w:rsidRPr="00D76898">
        <w:rPr>
          <w:rFonts w:ascii="Cambria" w:hAnsi="Cambria" w:cstheme="minorHAnsi"/>
          <w:bCs/>
          <w:color w:val="000000"/>
          <w:sz w:val="22"/>
          <w:szCs w:val="22"/>
        </w:rPr>
        <w:t xml:space="preserve">. This will involve coordinating with landowners and the easement team to develop applications, conservation management plans, compatible use authorizations, and restoration and/or stewardship plans. Additionally, the successful candidate will be responsible for conducting on-site and off-site monitoring and providing technical assistance and consultation to easement holders.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the skills and relationships necessary to assist landowners and your team members to implement wetland restoration, protection, and enhancement on the landscape</w:t>
      </w:r>
      <w:r w:rsidR="00F104D4">
        <w:rPr>
          <w:rFonts w:ascii="Cambria" w:hAnsi="Cambria" w:cstheme="minorHAnsi"/>
          <w:bCs/>
          <w:color w:val="000000"/>
          <w:sz w:val="22"/>
          <w:szCs w:val="22"/>
        </w:rPr>
        <w:t xml:space="preserve"> using ACEP and CRP</w:t>
      </w:r>
      <w:r w:rsidR="00215791">
        <w:rPr>
          <w:rFonts w:ascii="Cambria" w:hAnsi="Cambria" w:cstheme="minorHAnsi"/>
          <w:bCs/>
          <w:color w:val="000000"/>
          <w:sz w:val="22"/>
          <w:szCs w:val="22"/>
        </w:rPr>
        <w:t xml:space="preserve">. </w:t>
      </w:r>
    </w:p>
    <w:p w14:paraId="5B4B3B29"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702970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00CE093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work independently with little supervision and with </w:t>
      </w:r>
      <w:proofErr w:type="gramStart"/>
      <w:r w:rsidRPr="00215791">
        <w:rPr>
          <w:rFonts w:ascii="Cambria" w:hAnsi="Cambria" w:cstheme="minorHAnsi"/>
          <w:bCs/>
          <w:color w:val="000000"/>
          <w:sz w:val="22"/>
          <w:szCs w:val="22"/>
        </w:rPr>
        <w:t>diverse</w:t>
      </w:r>
      <w:proofErr w:type="gramEnd"/>
      <w:r w:rsidRPr="00215791">
        <w:rPr>
          <w:rFonts w:ascii="Cambria" w:hAnsi="Cambria" w:cstheme="minorHAnsi"/>
          <w:bCs/>
          <w:color w:val="000000"/>
          <w:sz w:val="22"/>
          <w:szCs w:val="22"/>
        </w:rPr>
        <w:t xml:space="preserve"> clientele.</w:t>
      </w:r>
    </w:p>
    <w:p w14:paraId="7B4347E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5F2993F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wildlife ecology, wetland-associated threatened and endangered species, and wetland and upland management including the ability to utilize various habitat management tools in the development of management plans.</w:t>
      </w:r>
    </w:p>
    <w:p w14:paraId="591DB7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basic land survey principles, including use of laser-planes, GPS, and other survey instruments.</w:t>
      </w:r>
    </w:p>
    <w:p w14:paraId="6411DA5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1BF2E38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Knowledge of basic legal </w:t>
      </w:r>
      <w:proofErr w:type="gramStart"/>
      <w:r w:rsidRPr="00215791">
        <w:rPr>
          <w:rFonts w:ascii="Cambria" w:hAnsi="Cambria" w:cstheme="minorHAnsi"/>
          <w:bCs/>
          <w:color w:val="000000"/>
          <w:sz w:val="22"/>
          <w:szCs w:val="22"/>
        </w:rPr>
        <w:t>documents as</w:t>
      </w:r>
      <w:proofErr w:type="gramEnd"/>
      <w:r w:rsidRPr="00215791">
        <w:rPr>
          <w:rFonts w:ascii="Cambria" w:hAnsi="Cambria" w:cstheme="minorHAnsi"/>
          <w:bCs/>
          <w:color w:val="000000"/>
          <w:sz w:val="22"/>
          <w:szCs w:val="22"/>
        </w:rPr>
        <w:t xml:space="preserve"> related to land ownership and management.</w:t>
      </w:r>
    </w:p>
    <w:p w14:paraId="500E64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300CB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Proficiency with computer software programs such as Microsoft Office, ArcGIS or USDA Conservation Desktop. </w:t>
      </w:r>
    </w:p>
    <w:p w14:paraId="7564446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2A2378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4438405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3D08C90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Some overnight and evening work </w:t>
      </w:r>
      <w:proofErr w:type="gramStart"/>
      <w:r w:rsidRPr="00215791">
        <w:rPr>
          <w:rFonts w:ascii="Cambria" w:hAnsi="Cambria" w:cstheme="minorHAnsi"/>
          <w:bCs/>
          <w:color w:val="000000"/>
          <w:sz w:val="22"/>
          <w:szCs w:val="22"/>
        </w:rPr>
        <w:t>required</w:t>
      </w:r>
      <w:proofErr w:type="gramEnd"/>
      <w:r w:rsidRPr="00215791">
        <w:rPr>
          <w:rFonts w:ascii="Cambria" w:hAnsi="Cambria" w:cstheme="minorHAnsi"/>
          <w:bCs/>
          <w:color w:val="000000"/>
          <w:sz w:val="22"/>
          <w:szCs w:val="22"/>
        </w:rPr>
        <w:t>.</w:t>
      </w:r>
    </w:p>
    <w:p w14:paraId="15141A2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3F3D495A"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2D33D817"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38F5AE64"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44300978"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 protection, and enhancement while working alongside experienced professionals in the field.</w:t>
      </w:r>
    </w:p>
    <w:p w14:paraId="01E823F4"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t>
      </w:r>
      <w:proofErr w:type="gramStart"/>
      <w:r w:rsidRPr="00647B4D">
        <w:rPr>
          <w:rFonts w:ascii="Cambria" w:hAnsi="Cambria" w:cstheme="minorHAnsi"/>
          <w:bCs/>
          <w:color w:val="000000"/>
          <w:sz w:val="22"/>
          <w:szCs w:val="22"/>
        </w:rPr>
        <w:t>wildlife, and</w:t>
      </w:r>
      <w:proofErr w:type="gramEnd"/>
      <w:r w:rsidRPr="00647B4D">
        <w:rPr>
          <w:rFonts w:ascii="Cambria" w:hAnsi="Cambria" w:cstheme="minorHAnsi"/>
          <w:bCs/>
          <w:color w:val="000000"/>
          <w:sz w:val="22"/>
          <w:szCs w:val="22"/>
        </w:rPr>
        <w:t xml:space="preserve"> make a tangible difference in environmental protection.</w:t>
      </w:r>
    </w:p>
    <w:p w14:paraId="41B7F59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4954C924"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w:t>
      </w:r>
      <w:proofErr w:type="gramStart"/>
      <w:r>
        <w:rPr>
          <w:rFonts w:ascii="Cambria" w:hAnsi="Cambria" w:cstheme="minorHAnsi"/>
          <w:bCs/>
          <w:color w:val="000000"/>
          <w:sz w:val="22"/>
          <w:szCs w:val="22"/>
        </w:rPr>
        <w:t>as a result of</w:t>
      </w:r>
      <w:proofErr w:type="gramEnd"/>
      <w:r>
        <w:rPr>
          <w:rFonts w:ascii="Cambria" w:hAnsi="Cambria" w:cstheme="minorHAnsi"/>
          <w:bCs/>
          <w:color w:val="000000"/>
          <w:sz w:val="22"/>
          <w:szCs w:val="22"/>
        </w:rPr>
        <w:t xml:space="preserve"> this experience.</w:t>
      </w:r>
    </w:p>
    <w:p w14:paraId="54B55886"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4C11DC7A"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64441F5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24724EF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04BA90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01A048D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1704AB"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771B0689" w14:textId="77777777" w:rsidR="007F473B" w:rsidRPr="007F473B" w:rsidRDefault="00693403" w:rsidP="00693403">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2826E0">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AB9AF" w14:textId="77777777" w:rsidR="00487BA9" w:rsidRDefault="00487BA9" w:rsidP="007F473B">
      <w:r>
        <w:separator/>
      </w:r>
    </w:p>
  </w:endnote>
  <w:endnote w:type="continuationSeparator" w:id="0">
    <w:p w14:paraId="68372D2E" w14:textId="77777777" w:rsidR="00487BA9" w:rsidRDefault="00487BA9"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E44CA" w14:textId="77777777" w:rsidR="00487BA9" w:rsidRDefault="00487BA9" w:rsidP="007F473B">
      <w:r>
        <w:separator/>
      </w:r>
    </w:p>
  </w:footnote>
  <w:footnote w:type="continuationSeparator" w:id="0">
    <w:p w14:paraId="61C3CC8B" w14:textId="77777777" w:rsidR="00487BA9" w:rsidRDefault="00487BA9"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84121">
    <w:abstractNumId w:val="0"/>
  </w:num>
  <w:num w:numId="2" w16cid:durableId="1850486238">
    <w:abstractNumId w:val="3"/>
  </w:num>
  <w:num w:numId="3" w16cid:durableId="640622189">
    <w:abstractNumId w:val="4"/>
  </w:num>
  <w:num w:numId="4" w16cid:durableId="1767799382">
    <w:abstractNumId w:val="2"/>
  </w:num>
  <w:num w:numId="5" w16cid:durableId="184631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C1839"/>
    <w:rsid w:val="000F494F"/>
    <w:rsid w:val="00100200"/>
    <w:rsid w:val="001D7601"/>
    <w:rsid w:val="00215791"/>
    <w:rsid w:val="002826E0"/>
    <w:rsid w:val="002846CE"/>
    <w:rsid w:val="003079A9"/>
    <w:rsid w:val="003E6D15"/>
    <w:rsid w:val="00487BA9"/>
    <w:rsid w:val="004A321D"/>
    <w:rsid w:val="00512878"/>
    <w:rsid w:val="005556CE"/>
    <w:rsid w:val="00647B4D"/>
    <w:rsid w:val="00654B61"/>
    <w:rsid w:val="00693403"/>
    <w:rsid w:val="006A1B33"/>
    <w:rsid w:val="006E6C0A"/>
    <w:rsid w:val="006F4121"/>
    <w:rsid w:val="0075774C"/>
    <w:rsid w:val="007F473B"/>
    <w:rsid w:val="0083133B"/>
    <w:rsid w:val="008479AD"/>
    <w:rsid w:val="009130D9"/>
    <w:rsid w:val="0098690E"/>
    <w:rsid w:val="00A33A6E"/>
    <w:rsid w:val="00AA2303"/>
    <w:rsid w:val="00AC7E87"/>
    <w:rsid w:val="00B35D62"/>
    <w:rsid w:val="00CD600C"/>
    <w:rsid w:val="00CE0691"/>
    <w:rsid w:val="00CE4E18"/>
    <w:rsid w:val="00CE5275"/>
    <w:rsid w:val="00D76898"/>
    <w:rsid w:val="00DF40DE"/>
    <w:rsid w:val="00ED4EA6"/>
    <w:rsid w:val="00EE4DF6"/>
    <w:rsid w:val="00EF1392"/>
    <w:rsid w:val="00F104D4"/>
    <w:rsid w:val="00F56B16"/>
    <w:rsid w:val="00F8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E46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D83EF-CEFF-449D-94C4-E360DB93F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f1611-689e-4333-9049-13373f5075cf"/>
    <ds:schemaRef ds:uri="f4e8a6cb-1896-45b7-b489-d34df483f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C97B0-853D-4AA4-AAAC-E48AA330D27F}">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customXml/itemProps3.xml><?xml version="1.0" encoding="utf-8"?>
<ds:datastoreItem xmlns:ds="http://schemas.openxmlformats.org/officeDocument/2006/customXml" ds:itemID="{B8804BF6-DACA-402C-A8B0-A84388E4F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2025-05-30T18:37:00Z</dcterms:created>
  <dcterms:modified xsi:type="dcterms:W3CDTF">2025-05-30T18:37:00Z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y fmtid="{D5CDD505-2E9C-101B-9397-08002B2CF9AE}" pid="3" name="MediaServiceImageTags">
    <vt:lpwstr/>
  </property>
</Properties>
</file>